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C18" w:rsidRPr="00C92E74" w:rsidRDefault="00251C35" w:rsidP="00C92E74">
      <w:pPr>
        <w:spacing w:line="269" w:lineRule="auto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C92E74">
        <w:rPr>
          <w:rFonts w:ascii="TH SarabunPSK" w:hAnsi="TH SarabunPSK" w:cs="TH SarabunPSK" w:hint="cs"/>
          <w:b/>
          <w:bCs/>
          <w:sz w:val="34"/>
          <w:szCs w:val="34"/>
          <w:cs/>
        </w:rPr>
        <w:t>ข้อควรระมัดระวังในการจัดซื้อจัดจ้าง</w:t>
      </w:r>
    </w:p>
    <w:p w:rsidR="00251C35" w:rsidRPr="00C92E74" w:rsidRDefault="00251C35" w:rsidP="00C92E74">
      <w:pPr>
        <w:pStyle w:val="a3"/>
        <w:numPr>
          <w:ilvl w:val="0"/>
          <w:numId w:val="1"/>
        </w:numPr>
        <w:tabs>
          <w:tab w:val="left" w:pos="993"/>
        </w:tabs>
        <w:spacing w:line="269" w:lineRule="auto"/>
        <w:ind w:left="0" w:firstLine="709"/>
        <w:rPr>
          <w:rFonts w:ascii="TH SarabunPSK" w:hAnsi="TH SarabunPSK" w:cs="TH SarabunPSK"/>
          <w:sz w:val="34"/>
          <w:szCs w:val="34"/>
        </w:rPr>
      </w:pPr>
      <w:r w:rsidRPr="00C92E74">
        <w:rPr>
          <w:rFonts w:ascii="TH SarabunPSK" w:hAnsi="TH SarabunPSK" w:cs="TH SarabunPSK" w:hint="cs"/>
          <w:sz w:val="34"/>
          <w:szCs w:val="34"/>
          <w:cs/>
        </w:rPr>
        <w:t xml:space="preserve">การจัดซื้อจัดจ้างโดยวิธีตกลงราคาให้เชิญชวนผู้ขาย หรือผู้รับจ้างเสนอราคาอย่างน้อย </w:t>
      </w:r>
      <w:r w:rsidR="00296DB9">
        <w:rPr>
          <w:rFonts w:ascii="TH SarabunPSK" w:hAnsi="TH SarabunPSK" w:cs="TH SarabunPSK" w:hint="cs"/>
          <w:sz w:val="34"/>
          <w:szCs w:val="34"/>
          <w:cs/>
        </w:rPr>
        <w:t xml:space="preserve">      </w:t>
      </w:r>
      <w:r w:rsidRPr="00C92E74">
        <w:rPr>
          <w:rFonts w:ascii="TH SarabunPSK" w:hAnsi="TH SarabunPSK" w:cs="TH SarabunPSK" w:hint="cs"/>
          <w:sz w:val="34"/>
          <w:szCs w:val="34"/>
          <w:cs/>
        </w:rPr>
        <w:t>2-3 ราย เพื่อให้มีคู่เปรียบเทียบและโปร่งใส</w:t>
      </w:r>
    </w:p>
    <w:p w:rsidR="00251C35" w:rsidRPr="00C92E74" w:rsidRDefault="00251C35" w:rsidP="00C92E74">
      <w:pPr>
        <w:pStyle w:val="a3"/>
        <w:numPr>
          <w:ilvl w:val="0"/>
          <w:numId w:val="1"/>
        </w:numPr>
        <w:tabs>
          <w:tab w:val="left" w:pos="993"/>
        </w:tabs>
        <w:spacing w:line="269" w:lineRule="auto"/>
        <w:ind w:left="0" w:firstLine="709"/>
        <w:rPr>
          <w:rFonts w:ascii="TH SarabunPSK" w:hAnsi="TH SarabunPSK" w:cs="TH SarabunPSK"/>
          <w:sz w:val="34"/>
          <w:szCs w:val="34"/>
        </w:rPr>
      </w:pPr>
      <w:r w:rsidRPr="00C92E74">
        <w:rPr>
          <w:rFonts w:ascii="TH SarabunPSK" w:hAnsi="TH SarabunPSK" w:cs="TH SarabunPSK" w:hint="cs"/>
          <w:sz w:val="34"/>
          <w:szCs w:val="34"/>
          <w:cs/>
        </w:rPr>
        <w:t>การจ้างก่อสร้าง ปรับปรุง ต่อเติม ที่มีแบ</w:t>
      </w:r>
      <w:r w:rsidR="008177CE" w:rsidRPr="00C92E74">
        <w:rPr>
          <w:rFonts w:ascii="TH SarabunPSK" w:hAnsi="TH SarabunPSK" w:cs="TH SarabunPSK" w:hint="cs"/>
          <w:sz w:val="34"/>
          <w:szCs w:val="34"/>
          <w:cs/>
        </w:rPr>
        <w:t>บ</w:t>
      </w:r>
      <w:r w:rsidR="000117F8">
        <w:rPr>
          <w:rFonts w:ascii="TH SarabunPSK" w:hAnsi="TH SarabunPSK" w:cs="TH SarabunPSK" w:hint="cs"/>
          <w:sz w:val="34"/>
          <w:szCs w:val="34"/>
          <w:cs/>
        </w:rPr>
        <w:t>รูปรายการและจำเป็นต้องมีการควบคุมดูแลการปฏิบัติงานตลอดระยะเวลาดำเนินการ</w:t>
      </w:r>
      <w:r w:rsidRPr="00C92E74">
        <w:rPr>
          <w:rFonts w:ascii="TH SarabunPSK" w:hAnsi="TH SarabunPSK" w:cs="TH SarabunPSK" w:hint="cs"/>
          <w:sz w:val="34"/>
          <w:szCs w:val="34"/>
          <w:cs/>
        </w:rPr>
        <w:t>จะต้องแต่งตั้งคณะกรรมการกำหนดราคากลาง และมีมติใช้ราคาใดเป็นราคากลางแล้วให้เสนอผู้มีอำนาจอนุมัติใช้ราคาดังกล่าวเป็นราคากลาง</w:t>
      </w:r>
      <w:r w:rsidR="000117F8">
        <w:rPr>
          <w:rFonts w:ascii="TH SarabunPSK" w:hAnsi="TH SarabunPSK" w:cs="TH SarabunPSK" w:hint="cs"/>
          <w:sz w:val="34"/>
          <w:szCs w:val="34"/>
          <w:cs/>
        </w:rPr>
        <w:t xml:space="preserve">ตามแนวทางและวิธีปฏิบัติเกี่ยวกับหลักเกณฑ์การคำนวณราคากลางงานก่อสร้าง แจ้งตามหนังสือกระทรวงการคลัง ด่วนที่สุด     ที่ </w:t>
      </w:r>
      <w:proofErr w:type="spellStart"/>
      <w:r w:rsidR="000117F8">
        <w:rPr>
          <w:rFonts w:ascii="TH SarabunPSK" w:hAnsi="TH SarabunPSK" w:cs="TH SarabunPSK" w:hint="cs"/>
          <w:sz w:val="34"/>
          <w:szCs w:val="34"/>
          <w:cs/>
        </w:rPr>
        <w:t>กค</w:t>
      </w:r>
      <w:proofErr w:type="spellEnd"/>
      <w:r w:rsidR="000117F8">
        <w:rPr>
          <w:rFonts w:ascii="TH SarabunPSK" w:hAnsi="TH SarabunPSK" w:cs="TH SarabunPSK" w:hint="cs"/>
          <w:sz w:val="34"/>
          <w:szCs w:val="34"/>
          <w:cs/>
        </w:rPr>
        <w:t xml:space="preserve"> 0421.5/ว 27 ลงวันที่ 30 มีนาคม 2555</w:t>
      </w:r>
      <w:r w:rsidR="002008F0">
        <w:rPr>
          <w:rFonts w:ascii="TH SarabunPSK" w:hAnsi="TH SarabunPSK" w:cs="TH SarabunPSK" w:hint="cs"/>
          <w:sz w:val="34"/>
          <w:szCs w:val="34"/>
          <w:cs/>
        </w:rPr>
        <w:t xml:space="preserve">  ทั้งนี้ ราคาวัสดุ</w:t>
      </w:r>
      <w:r w:rsidR="0065078F">
        <w:rPr>
          <w:rFonts w:ascii="TH SarabunPSK" w:hAnsi="TH SarabunPSK" w:cs="TH SarabunPSK" w:hint="cs"/>
          <w:sz w:val="34"/>
          <w:szCs w:val="34"/>
          <w:cs/>
        </w:rPr>
        <w:t>ก่อสร้างให้ใช้ราคาปัจจุบันในขณะที่คำนวณราคากลางโดยใช้ราคาตามที่สำนักงานพาณิชย์จังหวัด ที่สถานที่ก่อสร้างตั้งอยู่เผยแพร่และพิมพ์ราคาดังกล่าวแนบประกอบเป็นหลักฐาน หากวัสดุก่อสร้างใดไม่มีข้อมูลราคาเผยแพร่ไว้ให้ใช้การสืบราคาในท้องที่ หรือท้องที่ใกล้เคียง ซึ่งผู้มีหน้าที่คำนวณราคากลางต้องจัดทำบันทึกแสดงรายละเอียดของการสืบราคา และการกำหนดราคาดังกล่าวเป็นหลักฐานแนบประกอบไว้ด้วย</w:t>
      </w:r>
    </w:p>
    <w:p w:rsidR="00251C35" w:rsidRPr="00C92E74" w:rsidRDefault="00251C35" w:rsidP="00C92E74">
      <w:pPr>
        <w:pStyle w:val="a3"/>
        <w:numPr>
          <w:ilvl w:val="0"/>
          <w:numId w:val="1"/>
        </w:numPr>
        <w:tabs>
          <w:tab w:val="left" w:pos="993"/>
        </w:tabs>
        <w:spacing w:line="269" w:lineRule="auto"/>
        <w:ind w:left="0" w:firstLine="709"/>
        <w:rPr>
          <w:rFonts w:ascii="TH SarabunPSK" w:hAnsi="TH SarabunPSK" w:cs="TH SarabunPSK"/>
          <w:sz w:val="34"/>
          <w:szCs w:val="34"/>
        </w:rPr>
      </w:pPr>
      <w:r w:rsidRPr="00C92E74">
        <w:rPr>
          <w:rFonts w:ascii="TH SarabunPSK" w:hAnsi="TH SarabunPSK" w:cs="TH SarabunPSK" w:hint="cs"/>
          <w:sz w:val="34"/>
          <w:szCs w:val="34"/>
          <w:cs/>
        </w:rPr>
        <w:t>การจัดซื้อ จัดจ้าง ที่มีวงเงินเกินกว่า 100,000 บาท</w:t>
      </w:r>
      <w:r w:rsidR="0099621B" w:rsidRPr="00C92E74">
        <w:rPr>
          <w:rFonts w:ascii="TH SarabunPSK" w:hAnsi="TH SarabunPSK" w:cs="TH SarabunPSK" w:hint="cs"/>
          <w:sz w:val="34"/>
          <w:szCs w:val="34"/>
          <w:cs/>
        </w:rPr>
        <w:t xml:space="preserve"> สำนักงาน ป.ป.ช. กำหนดหลักเกณฑ์ให้ดำเนินการเพิ่มเติม ดังนี้</w:t>
      </w:r>
    </w:p>
    <w:p w:rsidR="0099621B" w:rsidRPr="00C92E74" w:rsidRDefault="0099621B" w:rsidP="00C92E74">
      <w:pPr>
        <w:pStyle w:val="a3"/>
        <w:numPr>
          <w:ilvl w:val="1"/>
          <w:numId w:val="1"/>
        </w:numPr>
        <w:tabs>
          <w:tab w:val="left" w:pos="993"/>
        </w:tabs>
        <w:spacing w:line="269" w:lineRule="auto"/>
        <w:rPr>
          <w:rFonts w:ascii="TH SarabunPSK" w:hAnsi="TH SarabunPSK" w:cs="TH SarabunPSK"/>
          <w:sz w:val="34"/>
          <w:szCs w:val="34"/>
        </w:rPr>
      </w:pPr>
      <w:r w:rsidRPr="00C92E74">
        <w:rPr>
          <w:rFonts w:ascii="TH SarabunPSK" w:hAnsi="TH SarabunPSK" w:cs="TH SarabunPSK" w:hint="cs"/>
          <w:sz w:val="34"/>
          <w:szCs w:val="34"/>
          <w:cs/>
        </w:rPr>
        <w:t>ประกาศรายละเอียดข้อมูลราคากลางและการคำนวณราคากลาง 2 แห่ง</w:t>
      </w:r>
    </w:p>
    <w:p w:rsidR="0099621B" w:rsidRPr="00C92E74" w:rsidRDefault="0099621B" w:rsidP="00C92E74">
      <w:pPr>
        <w:pStyle w:val="a3"/>
        <w:numPr>
          <w:ilvl w:val="0"/>
          <w:numId w:val="2"/>
        </w:numPr>
        <w:tabs>
          <w:tab w:val="left" w:pos="993"/>
        </w:tabs>
        <w:spacing w:line="269" w:lineRule="auto"/>
        <w:rPr>
          <w:rFonts w:ascii="TH SarabunPSK" w:hAnsi="TH SarabunPSK" w:cs="TH SarabunPSK"/>
          <w:sz w:val="34"/>
          <w:szCs w:val="34"/>
        </w:rPr>
      </w:pPr>
      <w:r w:rsidRPr="00C92E74">
        <w:rPr>
          <w:rFonts w:ascii="TH SarabunPSK" w:hAnsi="TH SarabunPSK" w:cs="TH SarabunPSK" w:hint="cs"/>
          <w:sz w:val="34"/>
          <w:szCs w:val="34"/>
          <w:cs/>
        </w:rPr>
        <w:t xml:space="preserve">ในระบบฐานข้อมูลอิเล็กทรอนิกส์ของกรมบัญชีกลาง (ระบบ </w:t>
      </w:r>
      <w:r w:rsidR="00AC5FAC">
        <w:rPr>
          <w:rFonts w:ascii="TH SarabunPSK" w:hAnsi="TH SarabunPSK" w:cs="TH SarabunPSK"/>
          <w:sz w:val="34"/>
          <w:szCs w:val="34"/>
        </w:rPr>
        <w:t>e</w:t>
      </w:r>
      <w:r w:rsidRPr="00C92E74">
        <w:rPr>
          <w:rFonts w:ascii="TH SarabunPSK" w:hAnsi="TH SarabunPSK" w:cs="TH SarabunPSK"/>
          <w:sz w:val="34"/>
          <w:szCs w:val="34"/>
        </w:rPr>
        <w:t>–GP)</w:t>
      </w:r>
    </w:p>
    <w:p w:rsidR="0099621B" w:rsidRPr="00C92E74" w:rsidRDefault="0099621B" w:rsidP="00C92E74">
      <w:pPr>
        <w:pStyle w:val="a3"/>
        <w:numPr>
          <w:ilvl w:val="0"/>
          <w:numId w:val="2"/>
        </w:numPr>
        <w:tabs>
          <w:tab w:val="left" w:pos="993"/>
        </w:tabs>
        <w:spacing w:line="269" w:lineRule="auto"/>
        <w:rPr>
          <w:rFonts w:ascii="TH SarabunPSK" w:hAnsi="TH SarabunPSK" w:cs="TH SarabunPSK"/>
          <w:sz w:val="34"/>
          <w:szCs w:val="34"/>
        </w:rPr>
      </w:pPr>
      <w:r w:rsidRPr="00C92E74">
        <w:rPr>
          <w:rFonts w:ascii="TH SarabunPSK" w:hAnsi="TH SarabunPSK" w:cs="TH SarabunPSK" w:hint="cs"/>
          <w:sz w:val="34"/>
          <w:szCs w:val="34"/>
          <w:cs/>
        </w:rPr>
        <w:t>ในเว็บไซต์ของสำนักงานที่ดิน หากไม่มีให้ประกาศในเว็บไซต์ของกรมที่ดิน</w:t>
      </w:r>
    </w:p>
    <w:p w:rsidR="0099621B" w:rsidRPr="00C92E74" w:rsidRDefault="0099621B" w:rsidP="00C92E74">
      <w:pPr>
        <w:pStyle w:val="a3"/>
        <w:numPr>
          <w:ilvl w:val="1"/>
          <w:numId w:val="1"/>
        </w:numPr>
        <w:tabs>
          <w:tab w:val="left" w:pos="993"/>
        </w:tabs>
        <w:spacing w:line="269" w:lineRule="auto"/>
        <w:ind w:left="0" w:firstLine="993"/>
        <w:rPr>
          <w:rFonts w:ascii="TH SarabunPSK" w:hAnsi="TH SarabunPSK" w:cs="TH SarabunPSK"/>
          <w:sz w:val="34"/>
          <w:szCs w:val="34"/>
        </w:rPr>
      </w:pPr>
      <w:r w:rsidRPr="00C92E74">
        <w:rPr>
          <w:rFonts w:ascii="TH SarabunPSK" w:hAnsi="TH SarabunPSK" w:cs="TH SarabunPSK" w:hint="cs"/>
          <w:sz w:val="34"/>
          <w:szCs w:val="34"/>
          <w:cs/>
        </w:rPr>
        <w:t>ให้ประกาศภายใน 3 วันทำการนับแต่วันที่ผู้มีอำนาจได้อนุมัติรายงานขอซื้อขอจ้างโดยประกาศไว้เป็นเวลา</w:t>
      </w:r>
      <w:r w:rsidR="00080582" w:rsidRPr="00C92E74">
        <w:rPr>
          <w:rFonts w:ascii="TH SarabunPSK" w:hAnsi="TH SarabunPSK" w:cs="TH SarabunPSK" w:hint="cs"/>
          <w:sz w:val="34"/>
          <w:szCs w:val="34"/>
          <w:cs/>
        </w:rPr>
        <w:t>ไม่น้อยกว่า 30 วัน</w:t>
      </w:r>
    </w:p>
    <w:p w:rsidR="00080582" w:rsidRPr="00C92E74" w:rsidRDefault="00080582" w:rsidP="00C92E74">
      <w:pPr>
        <w:pStyle w:val="a3"/>
        <w:numPr>
          <w:ilvl w:val="1"/>
          <w:numId w:val="1"/>
        </w:numPr>
        <w:tabs>
          <w:tab w:val="left" w:pos="993"/>
        </w:tabs>
        <w:spacing w:line="269" w:lineRule="auto"/>
        <w:rPr>
          <w:rFonts w:ascii="TH SarabunPSK" w:hAnsi="TH SarabunPSK" w:cs="TH SarabunPSK"/>
          <w:sz w:val="34"/>
          <w:szCs w:val="34"/>
        </w:rPr>
      </w:pPr>
      <w:r w:rsidRPr="00C92E74">
        <w:rPr>
          <w:rFonts w:ascii="TH SarabunPSK" w:hAnsi="TH SarabunPSK" w:cs="TH SarabunPSK" w:hint="cs"/>
          <w:sz w:val="34"/>
          <w:szCs w:val="34"/>
          <w:cs/>
        </w:rPr>
        <w:t>ราคากลาง</w:t>
      </w:r>
    </w:p>
    <w:p w:rsidR="00080582" w:rsidRPr="00C92E74" w:rsidRDefault="00080582" w:rsidP="00C92E74">
      <w:pPr>
        <w:pStyle w:val="a3"/>
        <w:numPr>
          <w:ilvl w:val="0"/>
          <w:numId w:val="3"/>
        </w:numPr>
        <w:tabs>
          <w:tab w:val="left" w:pos="993"/>
          <w:tab w:val="left" w:pos="1418"/>
          <w:tab w:val="left" w:pos="1843"/>
        </w:tabs>
        <w:spacing w:line="269" w:lineRule="auto"/>
        <w:ind w:left="0" w:firstLine="1418"/>
        <w:rPr>
          <w:rFonts w:ascii="TH SarabunPSK" w:hAnsi="TH SarabunPSK" w:cs="TH SarabunPSK"/>
          <w:sz w:val="34"/>
          <w:szCs w:val="34"/>
        </w:rPr>
      </w:pPr>
      <w:r w:rsidRPr="00C92E74">
        <w:rPr>
          <w:rFonts w:ascii="TH SarabunPSK" w:hAnsi="TH SarabunPSK" w:cs="TH SarabunPSK" w:hint="cs"/>
          <w:sz w:val="34"/>
          <w:szCs w:val="34"/>
          <w:cs/>
        </w:rPr>
        <w:t>การจ้างก่อสร้าง ปรับปรุง ต่อเติม</w:t>
      </w:r>
      <w:r w:rsidR="006B2B83" w:rsidRPr="00C92E74">
        <w:rPr>
          <w:rFonts w:ascii="TH SarabunPSK" w:hAnsi="TH SarabunPSK" w:cs="TH SarabunPSK" w:hint="cs"/>
          <w:sz w:val="34"/>
          <w:szCs w:val="34"/>
          <w:cs/>
        </w:rPr>
        <w:t xml:space="preserve"> ราคากลางที่คณะกรรมการกำหนดราคากลางกำหนดและได้รับการอนุมัติจากผู้มีอำนาจให้ใช้ราคาดังกล่าว</w:t>
      </w:r>
    </w:p>
    <w:p w:rsidR="001A4472" w:rsidRPr="00C92E74" w:rsidRDefault="006B2B83" w:rsidP="00C92E74">
      <w:pPr>
        <w:pStyle w:val="a3"/>
        <w:numPr>
          <w:ilvl w:val="0"/>
          <w:numId w:val="3"/>
        </w:numPr>
        <w:tabs>
          <w:tab w:val="left" w:pos="993"/>
        </w:tabs>
        <w:spacing w:line="269" w:lineRule="auto"/>
        <w:rPr>
          <w:rFonts w:ascii="TH SarabunPSK" w:hAnsi="TH SarabunPSK" w:cs="TH SarabunPSK"/>
          <w:sz w:val="34"/>
          <w:szCs w:val="34"/>
        </w:rPr>
      </w:pPr>
      <w:r w:rsidRPr="00C92E74">
        <w:rPr>
          <w:rFonts w:ascii="TH SarabunPSK" w:hAnsi="TH SarabunPSK" w:cs="TH SarabunPSK" w:hint="cs"/>
          <w:sz w:val="34"/>
          <w:szCs w:val="34"/>
          <w:cs/>
        </w:rPr>
        <w:t>ครุภัณฑ์ วัสดุ</w:t>
      </w:r>
      <w:r w:rsidR="001A4472" w:rsidRPr="00C92E74">
        <w:rPr>
          <w:rFonts w:ascii="TH SarabunPSK" w:hAnsi="TH SarabunPSK" w:cs="TH SarabunPSK" w:hint="cs"/>
          <w:sz w:val="34"/>
          <w:szCs w:val="34"/>
          <w:cs/>
        </w:rPr>
        <w:t xml:space="preserve">  -  </w:t>
      </w:r>
      <w:r w:rsidRPr="00C92E74">
        <w:rPr>
          <w:rFonts w:ascii="TH SarabunPSK" w:hAnsi="TH SarabunPSK" w:cs="TH SarabunPSK" w:hint="cs"/>
          <w:sz w:val="34"/>
          <w:szCs w:val="34"/>
          <w:cs/>
        </w:rPr>
        <w:t xml:space="preserve">ให้ใช้ราคามาตรฐานที่สำนักงบประมาณกำหนด </w:t>
      </w:r>
      <w:r w:rsidRPr="00C92E74">
        <w:rPr>
          <w:rFonts w:ascii="TH SarabunPSK" w:hAnsi="TH SarabunPSK" w:cs="TH SarabunPSK" w:hint="cs"/>
          <w:sz w:val="34"/>
          <w:szCs w:val="34"/>
          <w:u w:val="single"/>
          <w:cs/>
        </w:rPr>
        <w:t>หากไม่มี</w:t>
      </w:r>
    </w:p>
    <w:p w:rsidR="001A4472" w:rsidRPr="00C92E74" w:rsidRDefault="001A4472" w:rsidP="00C92E74">
      <w:pPr>
        <w:pStyle w:val="a3"/>
        <w:numPr>
          <w:ilvl w:val="0"/>
          <w:numId w:val="6"/>
        </w:numPr>
        <w:tabs>
          <w:tab w:val="left" w:pos="993"/>
          <w:tab w:val="left" w:pos="3261"/>
        </w:tabs>
        <w:spacing w:line="269" w:lineRule="auto"/>
        <w:ind w:left="0" w:firstLine="3119"/>
        <w:rPr>
          <w:rFonts w:ascii="TH SarabunPSK" w:hAnsi="TH SarabunPSK" w:cs="TH SarabunPSK"/>
          <w:sz w:val="34"/>
          <w:szCs w:val="34"/>
        </w:rPr>
      </w:pPr>
      <w:r w:rsidRPr="00C92E74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B2B83" w:rsidRPr="00C92E74">
        <w:rPr>
          <w:rFonts w:ascii="TH SarabunPSK" w:hAnsi="TH SarabunPSK" w:cs="TH SarabunPSK" w:hint="cs"/>
          <w:sz w:val="34"/>
          <w:szCs w:val="34"/>
          <w:cs/>
        </w:rPr>
        <w:t>ให้ใช้ราคาที่เคยซื้อครั้งหลังสุดภายในระยะเวลา 2 ปีงบประมาณ โดยระบุ</w:t>
      </w:r>
      <w:r w:rsidR="008177CE" w:rsidRPr="00C92E74">
        <w:rPr>
          <w:rFonts w:ascii="TH SarabunPSK" w:hAnsi="TH SarabunPSK" w:cs="TH SarabunPSK" w:hint="cs"/>
          <w:sz w:val="34"/>
          <w:szCs w:val="34"/>
          <w:cs/>
        </w:rPr>
        <w:t>เลข</w:t>
      </w:r>
      <w:r w:rsidR="006B2B83" w:rsidRPr="00C92E74">
        <w:rPr>
          <w:rFonts w:ascii="TH SarabunPSK" w:hAnsi="TH SarabunPSK" w:cs="TH SarabunPSK" w:hint="cs"/>
          <w:sz w:val="34"/>
          <w:szCs w:val="34"/>
          <w:cs/>
        </w:rPr>
        <w:t>ที่</w:t>
      </w:r>
      <w:r w:rsidRPr="00C92E74">
        <w:rPr>
          <w:rFonts w:ascii="TH SarabunPSK" w:hAnsi="TH SarabunPSK" w:cs="TH SarabunPSK" w:hint="cs"/>
          <w:sz w:val="34"/>
          <w:szCs w:val="34"/>
          <w:cs/>
        </w:rPr>
        <w:t xml:space="preserve">สัญญา หรือใบสั่งซื้อ/จ้าง และวันที่  </w:t>
      </w:r>
      <w:r w:rsidRPr="00C92E74">
        <w:rPr>
          <w:rFonts w:ascii="TH SarabunPSK" w:hAnsi="TH SarabunPSK" w:cs="TH SarabunPSK" w:hint="cs"/>
          <w:sz w:val="34"/>
          <w:szCs w:val="34"/>
          <w:u w:val="single"/>
          <w:cs/>
        </w:rPr>
        <w:t>หากไม่มี</w:t>
      </w:r>
    </w:p>
    <w:p w:rsidR="00D41AE5" w:rsidRPr="00C92E74" w:rsidRDefault="001A4472" w:rsidP="00C92E74">
      <w:pPr>
        <w:pStyle w:val="a3"/>
        <w:numPr>
          <w:ilvl w:val="0"/>
          <w:numId w:val="6"/>
        </w:numPr>
        <w:tabs>
          <w:tab w:val="left" w:pos="993"/>
          <w:tab w:val="left" w:pos="3261"/>
        </w:tabs>
        <w:spacing w:line="269" w:lineRule="auto"/>
        <w:ind w:left="0" w:firstLine="3119"/>
        <w:rPr>
          <w:rFonts w:ascii="TH SarabunPSK" w:hAnsi="TH SarabunPSK" w:cs="TH SarabunPSK"/>
          <w:sz w:val="34"/>
          <w:szCs w:val="34"/>
        </w:rPr>
      </w:pPr>
      <w:r w:rsidRPr="00C92E74">
        <w:rPr>
          <w:rFonts w:ascii="TH SarabunPSK" w:hAnsi="TH SarabunPSK" w:cs="TH SarabunPSK" w:hint="cs"/>
          <w:sz w:val="34"/>
          <w:szCs w:val="34"/>
          <w:cs/>
        </w:rPr>
        <w:t xml:space="preserve"> ให้ใช้ราคาตลาดโดยสืบราคาจากท้องตลาด รวมทั้งเว็บไซต์</w:t>
      </w:r>
      <w:r w:rsidR="00D41AE5" w:rsidRPr="00C92E74">
        <w:rPr>
          <w:rFonts w:ascii="TH SarabunPSK" w:hAnsi="TH SarabunPSK" w:cs="TH SarabunPSK" w:hint="cs"/>
          <w:sz w:val="34"/>
          <w:szCs w:val="34"/>
          <w:cs/>
        </w:rPr>
        <w:t>ต่างๆ เป็นราคาอ้างอิง โดยให้ระบุชื่อบริษัท/ห้างหุ้นส่วน/เว็บไซต์  ไม่ต้องลงราคาของแต่ละราย โดยใช้ราคาต่ำสุด หรือราคาเฉลี่ยก็ได้ตามที่เจ้าหน้าที่ผู้รับผิดชอบกำหนดราคาอ้างอิงพิจารณาและเสนอผู้มีอำนาจอนุมัติให้ใช้ราคาดังกล่าว</w:t>
      </w:r>
    </w:p>
    <w:p w:rsidR="00147300" w:rsidRDefault="00D41AE5" w:rsidP="00C92E74">
      <w:pPr>
        <w:pStyle w:val="a3"/>
        <w:numPr>
          <w:ilvl w:val="0"/>
          <w:numId w:val="3"/>
        </w:numPr>
        <w:tabs>
          <w:tab w:val="left" w:pos="993"/>
          <w:tab w:val="left" w:pos="1843"/>
        </w:tabs>
        <w:spacing w:line="269" w:lineRule="auto"/>
        <w:ind w:left="0" w:firstLine="1418"/>
        <w:rPr>
          <w:rFonts w:ascii="TH SarabunPSK" w:hAnsi="TH SarabunPSK" w:cs="TH SarabunPSK"/>
          <w:sz w:val="34"/>
          <w:szCs w:val="34"/>
        </w:rPr>
      </w:pPr>
      <w:r w:rsidRPr="00C92E74">
        <w:rPr>
          <w:rFonts w:ascii="TH SarabunPSK" w:hAnsi="TH SarabunPSK" w:cs="TH SarabunPSK" w:hint="cs"/>
          <w:sz w:val="34"/>
          <w:szCs w:val="34"/>
          <w:cs/>
        </w:rPr>
        <w:t>ครุภัณฑ์ด้านเทคโนโลยีสารสนเทศ เช่น คอมพิวเตอร์ โปรแกรมสำเร็จรูป</w:t>
      </w:r>
      <w:r w:rsidR="00F06AB1">
        <w:rPr>
          <w:rFonts w:ascii="TH SarabunPSK" w:hAnsi="TH SarabunPSK" w:cs="TH SarabunPSK" w:hint="cs"/>
          <w:sz w:val="34"/>
          <w:szCs w:val="34"/>
          <w:cs/>
        </w:rPr>
        <w:t xml:space="preserve"> กล้องโทรทัศน์วงจรปิดที่มีอุปกรณ์คอมพิวเตอร์เป็นส่วนประกอบเพื่อประมวลผล หรือเชื่อมต่อผ่านเครือข่าย</w:t>
      </w:r>
      <w:r w:rsidR="003523D7">
        <w:rPr>
          <w:rFonts w:ascii="TH SarabunPSK" w:hAnsi="TH SarabunPSK" w:cs="TH SarabunPSK" w:hint="cs"/>
          <w:sz w:val="34"/>
          <w:szCs w:val="34"/>
          <w:cs/>
        </w:rPr>
        <w:t xml:space="preserve"> ให้ใช้ราคามาตรฐานที่กระทรวง</w:t>
      </w:r>
      <w:proofErr w:type="spellStart"/>
      <w:r w:rsidR="003523D7">
        <w:rPr>
          <w:rFonts w:ascii="TH SarabunPSK" w:hAnsi="TH SarabunPSK" w:cs="TH SarabunPSK" w:hint="cs"/>
          <w:sz w:val="34"/>
          <w:szCs w:val="34"/>
          <w:cs/>
        </w:rPr>
        <w:t>ดิจิทัล</w:t>
      </w:r>
      <w:proofErr w:type="spellEnd"/>
      <w:r w:rsidR="003523D7">
        <w:rPr>
          <w:rFonts w:ascii="TH SarabunPSK" w:hAnsi="TH SarabunPSK" w:cs="TH SarabunPSK" w:hint="cs"/>
          <w:sz w:val="34"/>
          <w:szCs w:val="34"/>
          <w:cs/>
        </w:rPr>
        <w:t>เพื่อเศรษฐกิจและสังคม</w:t>
      </w:r>
      <w:r w:rsidRPr="00C92E74">
        <w:rPr>
          <w:rFonts w:ascii="TH SarabunPSK" w:hAnsi="TH SarabunPSK" w:cs="TH SarabunPSK" w:hint="cs"/>
          <w:sz w:val="34"/>
          <w:szCs w:val="34"/>
          <w:cs/>
        </w:rPr>
        <w:t xml:space="preserve">กำหนด </w:t>
      </w:r>
      <w:r w:rsidRPr="00C92E74">
        <w:rPr>
          <w:rFonts w:ascii="TH SarabunPSK" w:hAnsi="TH SarabunPSK" w:cs="TH SarabunPSK" w:hint="cs"/>
          <w:sz w:val="34"/>
          <w:szCs w:val="34"/>
          <w:u w:val="single"/>
          <w:cs/>
        </w:rPr>
        <w:t>หากไม่มี</w:t>
      </w:r>
      <w:r w:rsidRPr="00C92E74">
        <w:rPr>
          <w:rFonts w:ascii="TH SarabunPSK" w:hAnsi="TH SarabunPSK" w:cs="TH SarabunPSK" w:hint="cs"/>
          <w:sz w:val="34"/>
          <w:szCs w:val="34"/>
          <w:cs/>
        </w:rPr>
        <w:t xml:space="preserve"> ให้ใช้ราคาตลาดโดยสืบราคาจากท้องตลาดรวมทั้งเว็บไซต์ต่างๆเป็นราคาอ้างอิง</w:t>
      </w:r>
    </w:p>
    <w:p w:rsidR="001230F3" w:rsidRPr="00C92E74" w:rsidRDefault="001230F3" w:rsidP="001230F3">
      <w:pPr>
        <w:pStyle w:val="a3"/>
        <w:tabs>
          <w:tab w:val="left" w:pos="993"/>
          <w:tab w:val="left" w:pos="1843"/>
        </w:tabs>
        <w:spacing w:line="269" w:lineRule="auto"/>
        <w:ind w:left="1418"/>
        <w:jc w:val="right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/4. การจ่าย...</w:t>
      </w:r>
    </w:p>
    <w:p w:rsidR="00885650" w:rsidRPr="001230F3" w:rsidRDefault="00147300" w:rsidP="001B480D">
      <w:pPr>
        <w:pStyle w:val="a3"/>
        <w:numPr>
          <w:ilvl w:val="0"/>
          <w:numId w:val="1"/>
        </w:numPr>
        <w:tabs>
          <w:tab w:val="left" w:pos="993"/>
          <w:tab w:val="left" w:pos="1843"/>
        </w:tabs>
        <w:spacing w:line="269" w:lineRule="auto"/>
        <w:ind w:left="0" w:firstLine="709"/>
        <w:rPr>
          <w:rFonts w:ascii="TH SarabunPSK" w:hAnsi="TH SarabunPSK" w:cs="TH SarabunPSK"/>
          <w:sz w:val="34"/>
          <w:szCs w:val="34"/>
        </w:rPr>
      </w:pPr>
      <w:r w:rsidRPr="001230F3">
        <w:rPr>
          <w:rFonts w:ascii="TH SarabunPSK" w:hAnsi="TH SarabunPSK" w:cs="TH SarabunPSK" w:hint="cs"/>
          <w:sz w:val="34"/>
          <w:szCs w:val="34"/>
          <w:cs/>
        </w:rPr>
        <w:lastRenderedPageBreak/>
        <w:t>การจ่ายเงินล่วงหน้า (ระเบียบพัสดุฯ ข้อ 68) หัวหน้าส่วนราชการ (ผู้ว่าราชการจังหวัด หรือ</w:t>
      </w:r>
      <w:r w:rsidR="00227A95" w:rsidRPr="001230F3">
        <w:rPr>
          <w:rFonts w:ascii="TH SarabunPSK" w:hAnsi="TH SarabunPSK" w:cs="TH SarabunPSK" w:hint="cs"/>
          <w:sz w:val="34"/>
          <w:szCs w:val="34"/>
          <w:cs/>
        </w:rPr>
        <w:t xml:space="preserve">    </w:t>
      </w:r>
      <w:r w:rsidRPr="001230F3">
        <w:rPr>
          <w:rFonts w:ascii="TH SarabunPSK" w:hAnsi="TH SarabunPSK" w:cs="TH SarabunPSK" w:hint="cs"/>
          <w:sz w:val="34"/>
          <w:szCs w:val="34"/>
          <w:cs/>
        </w:rPr>
        <w:t>เจ้าพนักงานที่ดินจังหวัด ผู้รับมอบอำนาจ) เห็นว่ามีความจำเป็นต้องจ่ายและมีการกำหนดเงื่อนไขไว้ก่อนการทำสัญญา หรือข้อตกลง โดยการซื้อหรือการจ้างด้วยวิธีสอบราคาหรือประกวดราคา จ่ายได้</w:t>
      </w:r>
      <w:r w:rsidR="001230F3">
        <w:rPr>
          <w:rFonts w:ascii="TH SarabunPSK" w:hAnsi="TH SarabunPSK" w:cs="TH SarabunPSK"/>
          <w:sz w:val="34"/>
          <w:szCs w:val="34"/>
        </w:rPr>
        <w:t xml:space="preserve">   </w:t>
      </w:r>
      <w:r w:rsidR="001E426C" w:rsidRPr="001230F3">
        <w:rPr>
          <w:rFonts w:ascii="TH SarabunPSK" w:hAnsi="TH SarabunPSK" w:cs="TH SarabunPSK" w:hint="cs"/>
          <w:sz w:val="34"/>
          <w:szCs w:val="34"/>
          <w:cs/>
        </w:rPr>
        <w:t>ไม่</w:t>
      </w:r>
      <w:r w:rsidR="00BF44C3" w:rsidRPr="001230F3">
        <w:rPr>
          <w:rFonts w:ascii="TH SarabunPSK" w:hAnsi="TH SarabunPSK" w:cs="TH SarabunPSK" w:hint="cs"/>
          <w:sz w:val="34"/>
          <w:szCs w:val="34"/>
          <w:cs/>
        </w:rPr>
        <w:t>เกินร้อยละ 15  ของราคาซื้อ หรือราคาจ้าง  แต่ทั้งนี้จะต้องกำหนดอัตราค่าพัสดุหรือค่าจ้าง ที่จะจ่าย</w:t>
      </w:r>
      <w:r w:rsidR="00885650" w:rsidRPr="001230F3">
        <w:rPr>
          <w:rFonts w:ascii="TH SarabunPSK" w:hAnsi="TH SarabunPSK" w:cs="TH SarabunPSK" w:hint="cs"/>
          <w:sz w:val="34"/>
          <w:szCs w:val="34"/>
          <w:cs/>
        </w:rPr>
        <w:t>ล่วงหน้าไว้เป็นเงื่อนไขในเอกสารสอบราคาหรือประกวดราคาด้วย โดยการขอรับเงินล่วงหน้าผู้ขาย หรือผู้รับจ้างจะต้องนำพันธบัตรรัฐบาลไทย หรือหนังสือค้ำประกันของธนาคารในประเทศมาค้ำประกัน</w:t>
      </w:r>
      <w:r w:rsidR="001B480D" w:rsidRPr="001230F3">
        <w:rPr>
          <w:rFonts w:ascii="TH SarabunPSK" w:hAnsi="TH SarabunPSK" w:cs="TH SarabunPSK" w:hint="cs"/>
          <w:sz w:val="34"/>
          <w:szCs w:val="34"/>
          <w:cs/>
        </w:rPr>
        <w:t>เงิน</w:t>
      </w:r>
      <w:r w:rsidR="00885650" w:rsidRPr="001230F3">
        <w:rPr>
          <w:rFonts w:ascii="TH SarabunPSK" w:hAnsi="TH SarabunPSK" w:cs="TH SarabunPSK" w:hint="cs"/>
          <w:sz w:val="34"/>
          <w:szCs w:val="34"/>
          <w:cs/>
        </w:rPr>
        <w:t xml:space="preserve"> ที่รับล่วงหน้าเต็มจำนวน (100</w:t>
      </w:r>
      <w:r w:rsidR="00885650" w:rsidRPr="001230F3">
        <w:rPr>
          <w:rFonts w:ascii="TH SarabunPSK" w:hAnsi="TH SarabunPSK" w:cs="TH SarabunPSK"/>
          <w:sz w:val="34"/>
          <w:szCs w:val="34"/>
        </w:rPr>
        <w:t>%)</w:t>
      </w:r>
    </w:p>
    <w:p w:rsidR="00E6091C" w:rsidRDefault="00E6091C" w:rsidP="00316FE2">
      <w:pPr>
        <w:pStyle w:val="a3"/>
        <w:numPr>
          <w:ilvl w:val="0"/>
          <w:numId w:val="1"/>
        </w:numPr>
        <w:tabs>
          <w:tab w:val="left" w:pos="993"/>
          <w:tab w:val="left" w:pos="1843"/>
        </w:tabs>
        <w:spacing w:line="269" w:lineRule="auto"/>
        <w:ind w:left="0" w:firstLine="709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การคำนวณราคากลาง กรณีให้มีการจ่ายเงินล่วงหน้าแก่ผู้รับจ้างจะต้องใช้ค่า </w:t>
      </w:r>
      <w:r>
        <w:rPr>
          <w:rFonts w:ascii="TH SarabunPSK" w:hAnsi="TH SarabunPSK" w:cs="TH SarabunPSK"/>
          <w:sz w:val="34"/>
          <w:szCs w:val="34"/>
        </w:rPr>
        <w:t>Fa</w:t>
      </w:r>
      <w:r w:rsidR="009A0778">
        <w:rPr>
          <w:rFonts w:ascii="TH SarabunPSK" w:hAnsi="TH SarabunPSK" w:cs="TH SarabunPSK"/>
          <w:sz w:val="34"/>
          <w:szCs w:val="34"/>
        </w:rPr>
        <w:t>c</w:t>
      </w:r>
      <w:r>
        <w:rPr>
          <w:rFonts w:ascii="TH SarabunPSK" w:hAnsi="TH SarabunPSK" w:cs="TH SarabunPSK"/>
          <w:sz w:val="34"/>
          <w:szCs w:val="34"/>
        </w:rPr>
        <w:t xml:space="preserve">tor F 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ให้ถูกต้อง โดยใช้ค่าในตาราง </w:t>
      </w:r>
      <w:r w:rsidR="009A0778">
        <w:rPr>
          <w:rFonts w:ascii="TH SarabunPSK" w:hAnsi="TH SarabunPSK" w:cs="TH SarabunPSK"/>
          <w:sz w:val="34"/>
          <w:szCs w:val="34"/>
        </w:rPr>
        <w:t>Fac</w:t>
      </w:r>
      <w:r>
        <w:rPr>
          <w:rFonts w:ascii="TH SarabunPSK" w:hAnsi="TH SarabunPSK" w:cs="TH SarabunPSK"/>
          <w:sz w:val="34"/>
          <w:szCs w:val="34"/>
        </w:rPr>
        <w:t xml:space="preserve">tor F 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ที่มีการจ่ายเงินล่วงหน้าตามเปอร์เซ็นต์ที่จะจ่ายให้ เช่น </w:t>
      </w:r>
      <w:r>
        <w:rPr>
          <w:rFonts w:ascii="TH SarabunPSK" w:hAnsi="TH SarabunPSK" w:cs="TH SarabunPSK"/>
          <w:sz w:val="34"/>
          <w:szCs w:val="34"/>
        </w:rPr>
        <w:t xml:space="preserve">5% , 10% , 15% 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หากเดิมใช้ค่า </w:t>
      </w:r>
      <w:r>
        <w:rPr>
          <w:rFonts w:ascii="TH SarabunPSK" w:hAnsi="TH SarabunPSK" w:cs="TH SarabunPSK"/>
          <w:sz w:val="34"/>
          <w:szCs w:val="34"/>
        </w:rPr>
        <w:t>Fa</w:t>
      </w:r>
      <w:r w:rsidR="009A0778">
        <w:rPr>
          <w:rFonts w:ascii="TH SarabunPSK" w:hAnsi="TH SarabunPSK" w:cs="TH SarabunPSK"/>
          <w:sz w:val="34"/>
          <w:szCs w:val="34"/>
        </w:rPr>
        <w:t>c</w:t>
      </w:r>
      <w:r>
        <w:rPr>
          <w:rFonts w:ascii="TH SarabunPSK" w:hAnsi="TH SarabunPSK" w:cs="TH SarabunPSK"/>
          <w:sz w:val="34"/>
          <w:szCs w:val="34"/>
        </w:rPr>
        <w:t xml:space="preserve">tor F </w:t>
      </w:r>
      <w:r>
        <w:rPr>
          <w:rFonts w:ascii="TH SarabunPSK" w:hAnsi="TH SarabunPSK" w:cs="TH SarabunPSK" w:hint="cs"/>
          <w:sz w:val="34"/>
          <w:szCs w:val="34"/>
          <w:cs/>
        </w:rPr>
        <w:t>ในตารางที่ไม่มีการจ่ายล่วงหน้า คณะกรรมการกำหนดราคา</w:t>
      </w:r>
      <w:r w:rsidR="0031456D">
        <w:rPr>
          <w:rFonts w:ascii="TH SarabunPSK" w:hAnsi="TH SarabunPSK" w:cs="TH SarabunPSK" w:hint="cs"/>
          <w:sz w:val="34"/>
          <w:szCs w:val="34"/>
          <w:cs/>
        </w:rPr>
        <w:t>กลาง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จะต้องกำหนดราคาใหม่และเสนอผู้ว่าราชการจังหวัดให้ความเห็นชอบราคากลางใหม่ที่ใช้ค่า </w:t>
      </w:r>
      <w:r w:rsidR="009A0778">
        <w:rPr>
          <w:rFonts w:ascii="TH SarabunPSK" w:hAnsi="TH SarabunPSK" w:cs="TH SarabunPSK"/>
          <w:sz w:val="34"/>
          <w:szCs w:val="34"/>
        </w:rPr>
        <w:t>Fac</w:t>
      </w:r>
      <w:r>
        <w:rPr>
          <w:rFonts w:ascii="TH SarabunPSK" w:hAnsi="TH SarabunPSK" w:cs="TH SarabunPSK"/>
          <w:sz w:val="34"/>
          <w:szCs w:val="34"/>
        </w:rPr>
        <w:t xml:space="preserve">tor F </w:t>
      </w:r>
      <w:r>
        <w:rPr>
          <w:rFonts w:ascii="TH SarabunPSK" w:hAnsi="TH SarabunPSK" w:cs="TH SarabunPSK" w:hint="cs"/>
          <w:sz w:val="34"/>
          <w:szCs w:val="34"/>
          <w:cs/>
        </w:rPr>
        <w:t>ที่ถูกต้อง</w:t>
      </w:r>
    </w:p>
    <w:p w:rsidR="00252363" w:rsidRDefault="00252363" w:rsidP="00252363">
      <w:pPr>
        <w:pStyle w:val="a3"/>
        <w:numPr>
          <w:ilvl w:val="0"/>
          <w:numId w:val="1"/>
        </w:numPr>
        <w:tabs>
          <w:tab w:val="left" w:pos="993"/>
          <w:tab w:val="left" w:pos="1843"/>
        </w:tabs>
        <w:spacing w:line="269" w:lineRule="auto"/>
        <w:ind w:left="0" w:firstLine="709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กรณีแต่งตั้งผู้ควบคุมงานต้องมีความรู้ ความชำนาญทางด้านช่างตามลักษณะของงานก่อสร้างจากข้าราชการหรือลูกจ้างประจำในสังกัด หรือในสังกัดอื่น ตามระเบียบพัสดุฯ ข้อ 37 และ</w:t>
      </w:r>
      <w:r w:rsidR="00420322">
        <w:rPr>
          <w:rFonts w:ascii="TH SarabunPSK" w:hAnsi="TH SarabunPSK" w:cs="TH SarabunPSK" w:hint="cs"/>
          <w:sz w:val="34"/>
          <w:szCs w:val="34"/>
          <w:cs/>
        </w:rPr>
        <w:t xml:space="preserve">     </w:t>
      </w:r>
      <w:r>
        <w:rPr>
          <w:rFonts w:ascii="TH SarabunPSK" w:hAnsi="TH SarabunPSK" w:cs="TH SarabunPSK" w:hint="cs"/>
          <w:sz w:val="34"/>
          <w:szCs w:val="34"/>
          <w:cs/>
        </w:rPr>
        <w:t>ผู้ควบคุมงานจะต้องรายงาน (ระเบียบพัสดุฯ ข้อ 73)</w:t>
      </w:r>
    </w:p>
    <w:p w:rsidR="00252363" w:rsidRDefault="00252363" w:rsidP="00252363">
      <w:pPr>
        <w:pStyle w:val="a3"/>
        <w:numPr>
          <w:ilvl w:val="0"/>
          <w:numId w:val="6"/>
        </w:numPr>
        <w:tabs>
          <w:tab w:val="left" w:pos="993"/>
          <w:tab w:val="left" w:pos="1276"/>
        </w:tabs>
        <w:spacing w:line="269" w:lineRule="auto"/>
        <w:ind w:left="0" w:firstLine="993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สภาพการปฏิบัติงานของผู้รับจ้าง และเหตุการณ์แวดล้อมเป็นรายวันพร้อมทั้งผลการปฏิบัติงาน หรือการหยุดงานและสาเหตุที่มีการหยุดงานอย่างน้อย 2 ฉบับ รายงานคณะกรรมการตรวจการจ้างทราบทุกสัปดาห์ และเก็บรวบรวมไว้เพื่อมอบให้แก่เจ้าหน้าที่พัสดุเมื่อเสร็จงานแต่ละงวด</w:t>
      </w:r>
      <w:r w:rsidR="00420322">
        <w:rPr>
          <w:rFonts w:ascii="TH SarabunPSK" w:hAnsi="TH SarabunPSK" w:cs="TH SarabunPSK" w:hint="cs"/>
          <w:sz w:val="34"/>
          <w:szCs w:val="34"/>
          <w:cs/>
        </w:rPr>
        <w:t xml:space="preserve">     </w:t>
      </w:r>
      <w:r w:rsidR="005932B4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5932B4">
        <w:rPr>
          <w:rFonts w:ascii="TH SarabunPSK" w:hAnsi="TH SarabunPSK" w:cs="TH SarabunPSK" w:hint="cs"/>
          <w:sz w:val="34"/>
          <w:szCs w:val="34"/>
          <w:u w:val="single"/>
          <w:cs/>
        </w:rPr>
        <w:t>ถือ</w:t>
      </w:r>
      <w:r>
        <w:rPr>
          <w:rFonts w:ascii="TH SarabunPSK" w:hAnsi="TH SarabunPSK" w:cs="TH SarabunPSK" w:hint="cs"/>
          <w:sz w:val="34"/>
          <w:szCs w:val="34"/>
          <w:u w:val="single"/>
          <w:cs/>
        </w:rPr>
        <w:t>เป็นเอกสารสำคัญของทางราชการเพื่อประกอบการตรวจสอบ</w:t>
      </w:r>
    </w:p>
    <w:p w:rsidR="00252363" w:rsidRDefault="00252363" w:rsidP="00252363">
      <w:pPr>
        <w:pStyle w:val="a3"/>
        <w:numPr>
          <w:ilvl w:val="0"/>
          <w:numId w:val="6"/>
        </w:numPr>
        <w:tabs>
          <w:tab w:val="left" w:pos="993"/>
          <w:tab w:val="left" w:pos="1276"/>
        </w:tabs>
        <w:spacing w:line="269" w:lineRule="auto"/>
        <w:ind w:left="0" w:firstLine="993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วันกำหนดลงมือทำการของผู้รับจ้าง และวันถึงกำหนดส่งมอบงานแต่ละงวดจะต้องรายงานผลการปฏิบัติงานของผู้รับจ้างว่าเป็นไปตามสัญญาหรือไม่ให้คณะกรรมการตรวจการจ้างทราบภายใน 3 วันทำการ นับแต่วันถึงกำหนด</w:t>
      </w:r>
      <w:r w:rsidR="00CE605B">
        <w:rPr>
          <w:rFonts w:ascii="TH SarabunPSK" w:hAnsi="TH SarabunPSK" w:cs="TH SarabunPSK" w:hint="cs"/>
          <w:sz w:val="34"/>
          <w:szCs w:val="34"/>
          <w:cs/>
        </w:rPr>
        <w:t>ลงมือทำงาน หรือวันถึงกำหนดส่งมอบงานแต่ละงวด</w:t>
      </w:r>
    </w:p>
    <w:p w:rsidR="005932B4" w:rsidRDefault="005932B4" w:rsidP="005932B4">
      <w:pPr>
        <w:pStyle w:val="a3"/>
        <w:numPr>
          <w:ilvl w:val="0"/>
          <w:numId w:val="1"/>
        </w:numPr>
        <w:tabs>
          <w:tab w:val="left" w:pos="993"/>
          <w:tab w:val="left" w:pos="1560"/>
        </w:tabs>
        <w:spacing w:line="269" w:lineRule="auto"/>
        <w:ind w:left="0" w:firstLine="709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สัญญาจ้าง</w:t>
      </w:r>
      <w:r w:rsidR="00E97904">
        <w:rPr>
          <w:rFonts w:ascii="TH SarabunPSK" w:hAnsi="TH SarabunPSK" w:cs="TH SarabunPSK" w:hint="cs"/>
          <w:sz w:val="34"/>
          <w:szCs w:val="34"/>
          <w:cs/>
        </w:rPr>
        <w:t>ต้องปิดอากรแส</w:t>
      </w:r>
      <w:r w:rsidR="0093738A">
        <w:rPr>
          <w:rFonts w:ascii="TH SarabunPSK" w:hAnsi="TH SarabunPSK" w:cs="TH SarabunPSK" w:hint="cs"/>
          <w:sz w:val="34"/>
          <w:szCs w:val="34"/>
          <w:cs/>
        </w:rPr>
        <w:t>ตมป์</w:t>
      </w:r>
      <w:r w:rsidR="00E97904">
        <w:rPr>
          <w:rFonts w:ascii="TH SarabunPSK" w:hAnsi="TH SarabunPSK" w:cs="TH SarabunPSK" w:hint="cs"/>
          <w:sz w:val="34"/>
          <w:szCs w:val="34"/>
          <w:cs/>
        </w:rPr>
        <w:t>โดย</w:t>
      </w:r>
      <w:r w:rsidR="0093738A">
        <w:rPr>
          <w:rFonts w:ascii="TH SarabunPSK" w:hAnsi="TH SarabunPSK" w:cs="TH SarabunPSK" w:hint="cs"/>
          <w:sz w:val="34"/>
          <w:szCs w:val="34"/>
          <w:cs/>
        </w:rPr>
        <w:t xml:space="preserve">กำหนดให้คู่สัญญาปิดอากรแสตมป์ กรณีวงเงินตามสัญญาต่ำกว่า 200,000 บาท หรือต้องชำระอากรแสตมป์เป็นตัวเงินต่อพนักงานเจ้าหน้าที่อากรแสตมป์และต้องนำตราสารมาสลักหลังกรณีวงเงินตามสัญญาตั้งแต่ 200,000 บาทขึ้นไป ให้ครบถ้วนถูกต้องก่อนลงนามในสัญญาจ้างทุกครั้ง (หนังสือกระทรวงการคลัง ที่ </w:t>
      </w:r>
      <w:proofErr w:type="spellStart"/>
      <w:r w:rsidR="0093738A">
        <w:rPr>
          <w:rFonts w:ascii="TH SarabunPSK" w:hAnsi="TH SarabunPSK" w:cs="TH SarabunPSK" w:hint="cs"/>
          <w:sz w:val="34"/>
          <w:szCs w:val="34"/>
          <w:cs/>
        </w:rPr>
        <w:t>กค</w:t>
      </w:r>
      <w:proofErr w:type="spellEnd"/>
      <w:r w:rsidR="0093738A">
        <w:rPr>
          <w:rFonts w:ascii="TH SarabunPSK" w:hAnsi="TH SarabunPSK" w:cs="TH SarabunPSK" w:hint="cs"/>
          <w:sz w:val="34"/>
          <w:szCs w:val="34"/>
          <w:cs/>
        </w:rPr>
        <w:t xml:space="preserve"> 0727/ว 95 ลงวันที่ 3 พฤศจิกายน 2549</w:t>
      </w:r>
    </w:p>
    <w:p w:rsidR="00885650" w:rsidRDefault="00885650" w:rsidP="00885650">
      <w:pPr>
        <w:pStyle w:val="a3"/>
        <w:tabs>
          <w:tab w:val="left" w:pos="993"/>
          <w:tab w:val="left" w:pos="1843"/>
        </w:tabs>
        <w:spacing w:line="269" w:lineRule="auto"/>
        <w:ind w:left="709"/>
        <w:jc w:val="left"/>
        <w:rPr>
          <w:rFonts w:ascii="TH SarabunPSK" w:hAnsi="TH SarabunPSK" w:cs="TH SarabunPSK"/>
          <w:sz w:val="34"/>
          <w:szCs w:val="34"/>
        </w:rPr>
      </w:pPr>
    </w:p>
    <w:p w:rsidR="00885650" w:rsidRDefault="00107ACC" w:rsidP="00885650">
      <w:pPr>
        <w:pStyle w:val="a3"/>
        <w:tabs>
          <w:tab w:val="left" w:pos="993"/>
          <w:tab w:val="left" w:pos="1843"/>
        </w:tabs>
        <w:spacing w:line="269" w:lineRule="auto"/>
        <w:ind w:left="709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noProof/>
          <w:sz w:val="34"/>
          <w:szCs w:val="3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38.55pt;margin-top:50.75pt;width:150.15pt;height:0;z-index:251658240" o:connectortype="straight" strokecolor="#7f7f7f [1612]"/>
        </w:pict>
      </w:r>
    </w:p>
    <w:sectPr w:rsidR="00885650" w:rsidSect="001230F3">
      <w:pgSz w:w="11906" w:h="16838"/>
      <w:pgMar w:top="113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B1B20"/>
    <w:multiLevelType w:val="hybridMultilevel"/>
    <w:tmpl w:val="98F8F954"/>
    <w:lvl w:ilvl="0" w:tplc="D05A866E">
      <w:start w:val="1"/>
      <w:numFmt w:val="bullet"/>
      <w:lvlText w:val="-"/>
      <w:lvlJc w:val="left"/>
      <w:pPr>
        <w:ind w:left="3964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4" w:hanging="360"/>
      </w:pPr>
      <w:rPr>
        <w:rFonts w:ascii="Wingdings" w:hAnsi="Wingdings" w:hint="default"/>
      </w:rPr>
    </w:lvl>
  </w:abstractNum>
  <w:abstractNum w:abstractNumId="1">
    <w:nsid w:val="0DBE6456"/>
    <w:multiLevelType w:val="hybridMultilevel"/>
    <w:tmpl w:val="78A0390E"/>
    <w:lvl w:ilvl="0" w:tplc="8A1E2FA0">
      <w:start w:val="1"/>
      <w:numFmt w:val="decimal"/>
      <w:lvlText w:val="(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2">
    <w:nsid w:val="46F15E9A"/>
    <w:multiLevelType w:val="hybridMultilevel"/>
    <w:tmpl w:val="2FF6444A"/>
    <w:lvl w:ilvl="0" w:tplc="79BEFE9C">
      <w:start w:val="1"/>
      <w:numFmt w:val="bullet"/>
      <w:lvlText w:val="-"/>
      <w:lvlJc w:val="left"/>
      <w:pPr>
        <w:ind w:left="3454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14" w:hanging="360"/>
      </w:pPr>
      <w:rPr>
        <w:rFonts w:ascii="Wingdings" w:hAnsi="Wingdings" w:hint="default"/>
      </w:rPr>
    </w:lvl>
  </w:abstractNum>
  <w:abstractNum w:abstractNumId="3">
    <w:nsid w:val="4C7901EF"/>
    <w:multiLevelType w:val="hybridMultilevel"/>
    <w:tmpl w:val="E6D2BA76"/>
    <w:lvl w:ilvl="0" w:tplc="62FE3490">
      <w:start w:val="1"/>
      <w:numFmt w:val="bullet"/>
      <w:lvlText w:val="-"/>
      <w:lvlJc w:val="left"/>
      <w:pPr>
        <w:ind w:left="3964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4" w:hanging="360"/>
      </w:pPr>
      <w:rPr>
        <w:rFonts w:ascii="Wingdings" w:hAnsi="Wingdings" w:hint="default"/>
      </w:rPr>
    </w:lvl>
  </w:abstractNum>
  <w:abstractNum w:abstractNumId="4">
    <w:nsid w:val="63591462"/>
    <w:multiLevelType w:val="multilevel"/>
    <w:tmpl w:val="BE8475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12" w:hanging="1800"/>
      </w:pPr>
      <w:rPr>
        <w:rFonts w:hint="default"/>
      </w:rPr>
    </w:lvl>
  </w:abstractNum>
  <w:abstractNum w:abstractNumId="5">
    <w:nsid w:val="7DC25BA1"/>
    <w:multiLevelType w:val="hybridMultilevel"/>
    <w:tmpl w:val="4C663E30"/>
    <w:lvl w:ilvl="0" w:tplc="1248CEAC">
      <w:start w:val="1"/>
      <w:numFmt w:val="decimal"/>
      <w:lvlText w:val="(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251C35"/>
    <w:rsid w:val="000117F8"/>
    <w:rsid w:val="00014707"/>
    <w:rsid w:val="00080582"/>
    <w:rsid w:val="00107ACC"/>
    <w:rsid w:val="001230F3"/>
    <w:rsid w:val="00143DC9"/>
    <w:rsid w:val="00147300"/>
    <w:rsid w:val="001A4472"/>
    <w:rsid w:val="001B480D"/>
    <w:rsid w:val="001E426C"/>
    <w:rsid w:val="002008F0"/>
    <w:rsid w:val="00227A95"/>
    <w:rsid w:val="00251C35"/>
    <w:rsid w:val="00252363"/>
    <w:rsid w:val="00271D0E"/>
    <w:rsid w:val="00296DB9"/>
    <w:rsid w:val="002F0815"/>
    <w:rsid w:val="00306754"/>
    <w:rsid w:val="0031456D"/>
    <w:rsid w:val="00316FE2"/>
    <w:rsid w:val="00321BD1"/>
    <w:rsid w:val="0032235D"/>
    <w:rsid w:val="003523D7"/>
    <w:rsid w:val="0041681F"/>
    <w:rsid w:val="00420322"/>
    <w:rsid w:val="00446171"/>
    <w:rsid w:val="005932B4"/>
    <w:rsid w:val="005F0BB2"/>
    <w:rsid w:val="0065078F"/>
    <w:rsid w:val="006B1D08"/>
    <w:rsid w:val="006B2B83"/>
    <w:rsid w:val="008177CE"/>
    <w:rsid w:val="00824E33"/>
    <w:rsid w:val="008650E6"/>
    <w:rsid w:val="00885650"/>
    <w:rsid w:val="008C738F"/>
    <w:rsid w:val="0093738A"/>
    <w:rsid w:val="0099621B"/>
    <w:rsid w:val="009A0778"/>
    <w:rsid w:val="00AB26D7"/>
    <w:rsid w:val="00AC42D2"/>
    <w:rsid w:val="00AC5FAC"/>
    <w:rsid w:val="00B334B6"/>
    <w:rsid w:val="00BA3C18"/>
    <w:rsid w:val="00BE75CA"/>
    <w:rsid w:val="00BF44C3"/>
    <w:rsid w:val="00C33C1A"/>
    <w:rsid w:val="00C92E74"/>
    <w:rsid w:val="00CE605B"/>
    <w:rsid w:val="00D41AE5"/>
    <w:rsid w:val="00D8502C"/>
    <w:rsid w:val="00E6091C"/>
    <w:rsid w:val="00E97904"/>
    <w:rsid w:val="00F06AB1"/>
    <w:rsid w:val="00F40179"/>
    <w:rsid w:val="00F421F8"/>
    <w:rsid w:val="00FA5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40" w:line="264" w:lineRule="auto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C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CB1AE49912AE449F0B5E03859C2A2D" ma:contentTypeVersion="4" ma:contentTypeDescription="Create a new document." ma:contentTypeScope="" ma:versionID="1536604dd74d272c7665bd2d6df8c094">
  <xsd:schema xmlns:xsd="http://www.w3.org/2001/XMLSchema" xmlns:xs="http://www.w3.org/2001/XMLSchema" xmlns:p="http://schemas.microsoft.com/office/2006/metadata/properties" xmlns:ns2="0f78864d-2b3b-4a7c-85b4-2c7228e06da9" targetNamespace="http://schemas.microsoft.com/office/2006/metadata/properties" ma:root="true" ma:fieldsID="78852aacf0f157cdf6acda5b282698ae" ns2:_="">
    <xsd:import namespace="0f78864d-2b3b-4a7c-85b4-2c7228e06d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8864d-2b3b-4a7c-85b4-2c7228e06d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f78864d-2b3b-4a7c-85b4-2c7228e06da9">J2DYDHU5RPXK-1046530331-19</_dlc_DocId>
    <_dlc_DocIdUrl xmlns="0f78864d-2b3b-4a7c-85b4-2c7228e06da9">
      <Url>http://intranet.dolsp.local/auditor/_layouts/15/DocIdRedir.aspx?ID=J2DYDHU5RPXK-1046530331-19</Url>
      <Description>J2DYDHU5RPXK-1046530331-19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E0AD64-C302-4891-A5F1-2C777E78449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B28F389-C5F4-49B2-BC62-902690468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8864d-2b3b-4a7c-85b4-2c7228e06d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E2DFE8-A79A-479C-8B43-33FD04BA1FD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0f78864d-2b3b-4a7c-85b4-2c7228e06da9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CA2E4D-88AB-404B-A9CC-4F4D612DC2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ข้อควรระมัดระวังในการจัดซื้อจัดจ้าง</dc:title>
  <dc:creator>SPL01</dc:creator>
  <cp:lastModifiedBy>dol</cp:lastModifiedBy>
  <cp:revision>51</cp:revision>
  <cp:lastPrinted>2016-10-12T08:12:00Z</cp:lastPrinted>
  <dcterms:created xsi:type="dcterms:W3CDTF">2016-10-10T03:21:00Z</dcterms:created>
  <dcterms:modified xsi:type="dcterms:W3CDTF">2016-10-18T06:52:00Z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0x01010046CB1AE49912AE449F0B5E03859C2A2D</vt:lpwstr>
  </property>
  <property fmtid="{D5CDD505-2E9C-101B-9397-08002B2CF9AE}" pid="3" name="_dlc_DocIdItemGuid">
    <vt:lpwstr>217aaed6-0697-45f1-b38f-57b0c28162e7</vt:lpwstr>
  </property>
</Properties>
</file>